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EE30E20" w14:textId="12797AAB" w:rsidR="00926665" w:rsidRDefault="00645394" w:rsidP="00DE7BFB">
      <w:pPr>
        <w:rPr>
          <w:i/>
          <w:iCs/>
          <w:sz w:val="24"/>
          <w:szCs w:val="24"/>
        </w:rPr>
      </w:pPr>
      <w:r>
        <w:rPr>
          <w:noProof/>
          <w:szCs w:val="24"/>
        </w:rPr>
        <mc:AlternateContent>
          <mc:Choice Requires="wps">
            <w:drawing>
              <wp:anchor distT="0" distB="0" distL="114300" distR="114300" simplePos="0" relativeHeight="251659264" behindDoc="1" locked="0" layoutInCell="1" allowOverlap="1" wp14:anchorId="19C78D2E" wp14:editId="605A43E9">
                <wp:simplePos x="0" y="0"/>
                <wp:positionH relativeFrom="margin">
                  <wp:align>right</wp:align>
                </wp:positionH>
                <wp:positionV relativeFrom="paragraph">
                  <wp:posOffset>17145</wp:posOffset>
                </wp:positionV>
                <wp:extent cx="8859600" cy="4096800"/>
                <wp:effectExtent l="0" t="0" r="17780" b="18415"/>
                <wp:wrapNone/>
                <wp:docPr id="1" name="Rectangle 1"/>
                <wp:cNvGraphicFramePr/>
                <a:graphic xmlns:a="http://schemas.openxmlformats.org/drawingml/2006/main">
                  <a:graphicData uri="http://schemas.microsoft.com/office/word/2010/wordprocessingShape">
                    <wps:wsp>
                      <wps:cNvSpPr/>
                      <wps:spPr>
                        <a:xfrm>
                          <a:off x="0" y="0"/>
                          <a:ext cx="8859600" cy="4096800"/>
                        </a:xfrm>
                        <a:prstGeom prst="rect">
                          <a:avLst/>
                        </a:prstGeom>
                        <a:solidFill>
                          <a:schemeClr val="accent4">
                            <a:lumMod val="20000"/>
                            <a:lumOff val="8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B69F" id="Rectangle 1" o:spid="_x0000_s1026" style="position:absolute;margin-left:646.4pt;margin-top:1.35pt;width:697.6pt;height:322.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pOoQIAAMIFAAAOAAAAZHJzL2Uyb0RvYy54bWysVN9P2zAQfp+0/8Hy+0haFVYiUlSBmCYx&#10;qICJ58Oxm0iOz7Pdpt1fv7OThgrQHqa9JL4f/u7u891dXO5azbbS+QZNyScnOWfSCKwasy75z6eb&#10;L3POfABTgUYjS76Xnl8uPn+66Gwhp1ijrqRjBGJ80dmS1yHYIsu8qGUL/gStNGRU6FoIJLp1Vjno&#10;CL3V2TTPz7IOXWUdCuk9aa97I18kfKWkCPdKeRmYLjnlFtLXpe9L/GaLCyjWDmzdiCEN+IcsWmgM&#10;BR2hriEA27jmHVTbCIceVTgR2GaoVCNkqoGqmeRvqnmswcpUC5Hj7UiT/3+w4m67cqyp6O04M9DS&#10;Ez0QaWDWWrJJpKezviCvR7tyg+TpGGvdKdfGP1XBdonS/Uip3AUmSDmfn56f5cS8INssPz+bk0A4&#10;2et163z4JrFl8VByR+ETlbC99aF3PbjEaB51U900Wich9om80o5tgV4YhJAmzNJ1vWl/YNXrqVP6&#10;sFCQmjqiV1MuBzVoW8MbZ8ox9WHETxkfhc4iLT0R6RT2WsaEtHmQivik0qcpjRHhOMNJb6qhkr36&#10;9JDJu5gJMCIrKnnEHgA+qj49GsEM/vGqTIMwXs7/llhP+HgjRUYTxsttY9B9BKDDGLn3J8qOqInH&#10;F6z21G0O+zH0Vtw09Oa34MMKHM0d9QntknBPH6WxKzkOJ85qdL8/0kd/GgeyctbRHJfc/9qAk5zp&#10;74YG5Xwym8XBT8Ls9OuUBHdseTm2mE17hdRINAyUXTpG/6APR+WwfaaVs4xRyQRGUOySi+AOwlXo&#10;9wstLSGXy+RGw24h3JpHKyJ4ZDX29NPuGZwdGj/QzNzhYeaheNP/vW+8aXC5CaiaNByvvA5806JI&#10;zTostbiJjuXk9bp6F38AAAD//wMAUEsDBBQABgAIAAAAIQDeeZJK3wAAAAcBAAAPAAAAZHJzL2Rv&#10;d25yZXYueG1sTI8xT8MwFIR3JP6D9ZBYEHUItCUhL1VVxMBQpJYOHV3nkUSNn6PYTc2/x53KeLrT&#10;3XfFIphOjDS41jLC0yQBQaxt1XKNsPv+eHwF4bziSnWWCeGXHCzK25tC5ZU984bGra9FLGGXK4TG&#10;+z6X0umGjHIT2xNH78cORvkoh1pWgzrHctPJNElm0qiW40Kjelo1pI/bk0HYB6dlNl0dP/X714Nb&#10;juuQbNaI93dh+QbCU/DXMFzwIzqUkelgT1w50SHEIx4hnYO4mM/ZNAVxQJi9zDOQZSH/85d/AAAA&#10;//8DAFBLAQItABQABgAIAAAAIQC2gziS/gAAAOEBAAATAAAAAAAAAAAAAAAAAAAAAABbQ29udGVu&#10;dF9UeXBlc10ueG1sUEsBAi0AFAAGAAgAAAAhADj9If/WAAAAlAEAAAsAAAAAAAAAAAAAAAAALwEA&#10;AF9yZWxzLy5yZWxzUEsBAi0AFAAGAAgAAAAhAETUqk6hAgAAwgUAAA4AAAAAAAAAAAAAAAAALgIA&#10;AGRycy9lMm9Eb2MueG1sUEsBAi0AFAAGAAgAAAAhAN55kkrfAAAABwEAAA8AAAAAAAAAAAAAAAAA&#10;+wQAAGRycy9kb3ducmV2LnhtbFBLBQYAAAAABAAEAPMAAAAHBgAAAAA=&#10;" fillcolor="#fff2cc [663]" strokecolor="#1f3763 [1604]" strokeweight="1pt">
                <v:fill opacity="13107f"/>
                <w10:wrap anchorx="margin"/>
              </v:rect>
            </w:pict>
          </mc:Fallback>
        </mc:AlternateContent>
      </w:r>
    </w:p>
    <w:p w14:paraId="7D9544D0" w14:textId="5963AFC9" w:rsidR="00645394" w:rsidRDefault="00DA0CF8" w:rsidP="008B4BB6">
      <w:pPr>
        <w:pStyle w:val="Heading1"/>
        <w:spacing w:before="0"/>
        <w:ind w:right="410"/>
        <w:rPr>
          <w:i/>
          <w:iCs/>
          <w:sz w:val="24"/>
          <w:szCs w:val="24"/>
        </w:rPr>
      </w:pPr>
      <w:r>
        <w:rPr>
          <w:i/>
          <w:iCs/>
          <w:noProof/>
          <w:sz w:val="24"/>
          <w:szCs w:val="24"/>
        </w:rPr>
        <w:drawing>
          <wp:anchor distT="0" distB="0" distL="114300" distR="114300" simplePos="0" relativeHeight="251661312" behindDoc="1" locked="0" layoutInCell="1" allowOverlap="1" wp14:anchorId="7109F9D0" wp14:editId="6CD7EAAA">
            <wp:simplePos x="0" y="0"/>
            <wp:positionH relativeFrom="column">
              <wp:posOffset>793750</wp:posOffset>
            </wp:positionH>
            <wp:positionV relativeFrom="paragraph">
              <wp:posOffset>205105</wp:posOffset>
            </wp:positionV>
            <wp:extent cx="2752725" cy="275272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artisticPastelsSmooth/>
                              </a14:imgEffect>
                            </a14:imgLayer>
                          </a14:imgProps>
                        </a:ex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49B2A" w14:textId="77777777" w:rsidR="00DA0CF8" w:rsidRDefault="00DA0CF8" w:rsidP="008B4BB6">
      <w:pPr>
        <w:pStyle w:val="Heading1"/>
        <w:spacing w:before="0"/>
        <w:ind w:right="410"/>
        <w:rPr>
          <w:i/>
          <w:iCs/>
          <w:sz w:val="24"/>
          <w:szCs w:val="24"/>
        </w:rPr>
      </w:pPr>
      <w:r>
        <w:rPr>
          <w:i/>
          <w:iCs/>
          <w:sz w:val="24"/>
          <w:szCs w:val="24"/>
        </w:rPr>
        <w:br w:type="column"/>
      </w:r>
    </w:p>
    <w:p w14:paraId="072A1D21" w14:textId="46FC17C1" w:rsidR="006D2E44" w:rsidRPr="00A06F22" w:rsidRDefault="006D2E44" w:rsidP="00A06F22">
      <w:pPr>
        <w:pStyle w:val="Heading1"/>
        <w:rPr>
          <w:b/>
          <w:bCs/>
          <w:i/>
          <w:iCs/>
        </w:rPr>
      </w:pPr>
      <w:r w:rsidRPr="00A06F22">
        <w:rPr>
          <w:b/>
          <w:bCs/>
          <w:i/>
          <w:iCs/>
        </w:rPr>
        <w:t>Eas</w:t>
      </w:r>
      <w:r w:rsidR="000D2378" w:rsidRPr="00A06F22">
        <w:rPr>
          <w:b/>
          <w:bCs/>
          <w:i/>
          <w:iCs/>
        </w:rPr>
        <w:t>t</w:t>
      </w:r>
      <w:r w:rsidRPr="00A06F22">
        <w:rPr>
          <w:b/>
          <w:bCs/>
          <w:i/>
          <w:iCs/>
        </w:rPr>
        <w:t xml:space="preserve"> Hunsbury Renaissance Blues</w:t>
      </w:r>
    </w:p>
    <w:p w14:paraId="42AB0043" w14:textId="639C9056" w:rsidR="00914B54" w:rsidRPr="00EB7F85" w:rsidRDefault="001D5BF6" w:rsidP="00926665">
      <w:pPr>
        <w:pStyle w:val="Heading2"/>
        <w:ind w:right="126"/>
        <w:rPr>
          <w:sz w:val="22"/>
          <w:szCs w:val="22"/>
        </w:rPr>
      </w:pPr>
      <w:r w:rsidRPr="00EB7F85">
        <w:rPr>
          <w:sz w:val="22"/>
          <w:szCs w:val="22"/>
        </w:rPr>
        <w:t xml:space="preserve">1 </w:t>
      </w:r>
      <w:r w:rsidR="00A738F4" w:rsidRPr="00EB7F85">
        <w:rPr>
          <w:sz w:val="22"/>
          <w:szCs w:val="22"/>
        </w:rPr>
        <w:t>The Spanish Pavan</w:t>
      </w:r>
    </w:p>
    <w:p w14:paraId="101A5ACE" w14:textId="460811ED" w:rsidR="002F48C9" w:rsidRPr="002F48C9" w:rsidRDefault="00E01B32" w:rsidP="002F48C9">
      <w:pPr>
        <w:pStyle w:val="NormalWeb"/>
        <w:spacing w:before="0" w:beforeAutospacing="0"/>
        <w:rPr>
          <w:rFonts w:ascii="Georgia" w:eastAsiaTheme="minorHAnsi" w:hAnsi="Georgia" w:cstheme="minorBidi"/>
          <w:sz w:val="18"/>
          <w:szCs w:val="18"/>
          <w:lang w:eastAsia="en-US"/>
        </w:rPr>
      </w:pPr>
      <w:r w:rsidRPr="00E01B32">
        <w:rPr>
          <w:rFonts w:ascii="Georgia" w:eastAsiaTheme="minorHAnsi" w:hAnsi="Georgia" w:cstheme="minorBidi"/>
          <w:sz w:val="18"/>
          <w:szCs w:val="18"/>
          <w:lang w:eastAsia="en-US"/>
        </w:rPr>
        <w:t>A shortened version of a 16th century lute duet by Italian composer Alfonso Ferrabosco. One instrument plays the main theme while the other plays variations over the top.</w:t>
      </w:r>
    </w:p>
    <w:p w14:paraId="694F7FFE" w14:textId="05130982" w:rsidR="00D00860" w:rsidRPr="00EB7F85" w:rsidRDefault="001D5BF6" w:rsidP="00EB7F85">
      <w:pPr>
        <w:pStyle w:val="Heading2"/>
        <w:ind w:right="126"/>
        <w:rPr>
          <w:sz w:val="22"/>
          <w:szCs w:val="22"/>
        </w:rPr>
      </w:pPr>
      <w:r w:rsidRPr="00EB7F85">
        <w:rPr>
          <w:sz w:val="22"/>
          <w:szCs w:val="22"/>
        </w:rPr>
        <w:t xml:space="preserve">2 </w:t>
      </w:r>
      <w:r w:rsidR="00D00860" w:rsidRPr="00EB7F85">
        <w:rPr>
          <w:sz w:val="22"/>
          <w:szCs w:val="22"/>
        </w:rPr>
        <w:t>Bron-Yr-Aur</w:t>
      </w:r>
    </w:p>
    <w:p w14:paraId="29EE1701" w14:textId="1318F054" w:rsidR="00D00860" w:rsidRPr="00075475" w:rsidRDefault="00D00860" w:rsidP="00926665">
      <w:pPr>
        <w:ind w:right="126"/>
        <w:rPr>
          <w:sz w:val="18"/>
          <w:szCs w:val="18"/>
        </w:rPr>
      </w:pPr>
      <w:r w:rsidRPr="00075475">
        <w:rPr>
          <w:sz w:val="18"/>
          <w:szCs w:val="18"/>
        </w:rPr>
        <w:t xml:space="preserve">Composed by Jimmy Page of Led </w:t>
      </w:r>
      <w:r w:rsidR="00EB7F85">
        <w:rPr>
          <w:sz w:val="18"/>
          <w:szCs w:val="18"/>
        </w:rPr>
        <w:t xml:space="preserve">Zeppelin </w:t>
      </w:r>
      <w:r w:rsidRPr="00075475">
        <w:rPr>
          <w:sz w:val="18"/>
          <w:szCs w:val="18"/>
        </w:rPr>
        <w:t xml:space="preserve">in 1970, though it didn’t surface until the </w:t>
      </w:r>
      <w:r w:rsidRPr="00A86B5D">
        <w:rPr>
          <w:i/>
          <w:iCs/>
          <w:sz w:val="18"/>
          <w:szCs w:val="18"/>
        </w:rPr>
        <w:t>Physical Graffiti</w:t>
      </w:r>
      <w:r w:rsidRPr="00075475">
        <w:rPr>
          <w:sz w:val="18"/>
          <w:szCs w:val="18"/>
        </w:rPr>
        <w:t xml:space="preserve"> album in 1975. </w:t>
      </w:r>
      <w:r w:rsidR="00E53068" w:rsidRPr="00075475">
        <w:rPr>
          <w:sz w:val="18"/>
          <w:szCs w:val="18"/>
        </w:rPr>
        <w:t>A</w:t>
      </w:r>
      <w:r w:rsidRPr="00075475">
        <w:rPr>
          <w:sz w:val="18"/>
          <w:szCs w:val="18"/>
        </w:rPr>
        <w:t xml:space="preserve"> bit of echo </w:t>
      </w:r>
      <w:r w:rsidR="00E53068" w:rsidRPr="00075475">
        <w:rPr>
          <w:sz w:val="18"/>
          <w:szCs w:val="18"/>
        </w:rPr>
        <w:t xml:space="preserve">added </w:t>
      </w:r>
      <w:r w:rsidRPr="00075475">
        <w:rPr>
          <w:sz w:val="18"/>
          <w:szCs w:val="18"/>
        </w:rPr>
        <w:t>but the jingly sound is mostly due to the C-A-C-G-C-E tuning.</w:t>
      </w:r>
    </w:p>
    <w:p w14:paraId="68F7517A" w14:textId="7BE4E1D6" w:rsidR="000228C1" w:rsidRPr="00EB7F85" w:rsidRDefault="001D5BF6" w:rsidP="00EB7F85">
      <w:pPr>
        <w:pStyle w:val="Heading2"/>
        <w:ind w:right="126"/>
        <w:rPr>
          <w:sz w:val="22"/>
          <w:szCs w:val="22"/>
        </w:rPr>
      </w:pPr>
      <w:r w:rsidRPr="00EB7F85">
        <w:rPr>
          <w:sz w:val="22"/>
          <w:szCs w:val="22"/>
        </w:rPr>
        <w:t xml:space="preserve">3 </w:t>
      </w:r>
      <w:r w:rsidR="000228C1" w:rsidRPr="00EB7F85">
        <w:rPr>
          <w:sz w:val="22"/>
          <w:szCs w:val="22"/>
        </w:rPr>
        <w:t>When the Levee Breaks</w:t>
      </w:r>
    </w:p>
    <w:p w14:paraId="72FD9EE4" w14:textId="2F2A5259" w:rsidR="000228C1" w:rsidRPr="00075475" w:rsidRDefault="000228C1" w:rsidP="00926665">
      <w:pPr>
        <w:ind w:right="126"/>
        <w:rPr>
          <w:sz w:val="18"/>
          <w:szCs w:val="18"/>
        </w:rPr>
      </w:pPr>
      <w:r w:rsidRPr="00075475">
        <w:rPr>
          <w:sz w:val="18"/>
          <w:szCs w:val="18"/>
        </w:rPr>
        <w:t xml:space="preserve">The original </w:t>
      </w:r>
      <w:r w:rsidR="008808E0" w:rsidRPr="00075475">
        <w:rPr>
          <w:sz w:val="18"/>
          <w:szCs w:val="18"/>
        </w:rPr>
        <w:t>about the Mississippi flood of 192</w:t>
      </w:r>
      <w:r w:rsidR="00C7767F" w:rsidRPr="00075475">
        <w:rPr>
          <w:sz w:val="18"/>
          <w:szCs w:val="18"/>
        </w:rPr>
        <w:t>7</w:t>
      </w:r>
      <w:r w:rsidR="008808E0" w:rsidRPr="00075475">
        <w:rPr>
          <w:sz w:val="18"/>
          <w:szCs w:val="18"/>
        </w:rPr>
        <w:t xml:space="preserve"> by </w:t>
      </w:r>
      <w:r w:rsidRPr="00075475">
        <w:rPr>
          <w:sz w:val="18"/>
          <w:szCs w:val="18"/>
        </w:rPr>
        <w:t>Memphis Minnie and Kansas Joe McCoy</w:t>
      </w:r>
      <w:r w:rsidR="008808E0" w:rsidRPr="00075475">
        <w:rPr>
          <w:sz w:val="18"/>
          <w:szCs w:val="18"/>
        </w:rPr>
        <w:t xml:space="preserve">. Led </w:t>
      </w:r>
      <w:r w:rsidR="00EB7F85">
        <w:rPr>
          <w:sz w:val="18"/>
          <w:szCs w:val="18"/>
        </w:rPr>
        <w:t xml:space="preserve">Zeppelin </w:t>
      </w:r>
      <w:r w:rsidR="008215B8">
        <w:rPr>
          <w:sz w:val="18"/>
          <w:szCs w:val="18"/>
        </w:rPr>
        <w:t xml:space="preserve">did </w:t>
      </w:r>
      <w:r w:rsidR="008808E0" w:rsidRPr="00075475">
        <w:rPr>
          <w:sz w:val="18"/>
          <w:szCs w:val="18"/>
        </w:rPr>
        <w:t>a different, punchier version on their fourth album.</w:t>
      </w:r>
      <w:r w:rsidRPr="00075475">
        <w:rPr>
          <w:sz w:val="18"/>
          <w:szCs w:val="18"/>
        </w:rPr>
        <w:t xml:space="preserve"> In open A tuning (D-G-D-G-B-D with capo on second fret), played on a cheap ¾ classical guitar.</w:t>
      </w:r>
    </w:p>
    <w:p w14:paraId="57B1295C" w14:textId="4B71E574" w:rsidR="00C50127" w:rsidRPr="00EB7F85" w:rsidRDefault="001D5BF6" w:rsidP="00EB7F85">
      <w:pPr>
        <w:pStyle w:val="Heading2"/>
        <w:ind w:right="126"/>
        <w:rPr>
          <w:sz w:val="22"/>
          <w:szCs w:val="22"/>
        </w:rPr>
      </w:pPr>
      <w:r w:rsidRPr="00EB7F85">
        <w:rPr>
          <w:sz w:val="22"/>
          <w:szCs w:val="22"/>
        </w:rPr>
        <w:t xml:space="preserve">4 </w:t>
      </w:r>
      <w:r w:rsidR="00C50127" w:rsidRPr="00EB7F85">
        <w:rPr>
          <w:sz w:val="22"/>
          <w:szCs w:val="22"/>
        </w:rPr>
        <w:t>Ricercare no. 16</w:t>
      </w:r>
    </w:p>
    <w:p w14:paraId="004298C0" w14:textId="016675E9" w:rsidR="006D2E44" w:rsidRPr="00E01B32" w:rsidRDefault="00E01B32" w:rsidP="00E01B32">
      <w:pPr>
        <w:pStyle w:val="NormalWeb"/>
        <w:spacing w:before="0" w:beforeAutospacing="0"/>
        <w:rPr>
          <w:rFonts w:ascii="Georgia" w:eastAsiaTheme="minorHAnsi" w:hAnsi="Georgia" w:cstheme="minorBidi"/>
          <w:sz w:val="18"/>
          <w:szCs w:val="18"/>
          <w:lang w:eastAsia="en-US"/>
        </w:rPr>
      </w:pPr>
      <w:r w:rsidRPr="00E01B32">
        <w:rPr>
          <w:rFonts w:ascii="Georgia" w:eastAsiaTheme="minorHAnsi" w:hAnsi="Georgia" w:cstheme="minorBidi"/>
          <w:sz w:val="18"/>
          <w:szCs w:val="18"/>
          <w:lang w:eastAsia="en-US"/>
        </w:rPr>
        <w:t>A free-form</w:t>
      </w:r>
      <w:r w:rsidR="003E7246">
        <w:rPr>
          <w:rFonts w:ascii="Georgia" w:eastAsiaTheme="minorHAnsi" w:hAnsi="Georgia" w:cstheme="minorBidi"/>
          <w:sz w:val="18"/>
          <w:szCs w:val="18"/>
          <w:lang w:eastAsia="en-US"/>
        </w:rPr>
        <w:t xml:space="preserve"> lute</w:t>
      </w:r>
      <w:r w:rsidRPr="00E01B32">
        <w:rPr>
          <w:rFonts w:ascii="Georgia" w:eastAsiaTheme="minorHAnsi" w:hAnsi="Georgia" w:cstheme="minorBidi"/>
          <w:sz w:val="18"/>
          <w:szCs w:val="18"/>
          <w:lang w:eastAsia="en-US"/>
        </w:rPr>
        <w:t xml:space="preserve"> piece by another 16th century Italian, Francesco Canova da Milano.</w:t>
      </w:r>
    </w:p>
    <w:p w14:paraId="418142FF" w14:textId="1016514B" w:rsidR="001A70C0" w:rsidRPr="007658BA" w:rsidRDefault="002F48C9" w:rsidP="001A70C0">
      <w:pPr>
        <w:pStyle w:val="Heading2"/>
        <w:ind w:left="142" w:right="126"/>
        <w:rPr>
          <w:sz w:val="16"/>
          <w:szCs w:val="16"/>
        </w:rPr>
      </w:pPr>
      <w:r>
        <w:rPr>
          <w:szCs w:val="24"/>
        </w:rPr>
        <w:br w:type="page"/>
      </w:r>
      <w:r w:rsidR="005C4246">
        <w:rPr>
          <w:noProof/>
          <w:szCs w:val="24"/>
        </w:rPr>
        <w:lastRenderedPageBreak/>
        <mc:AlternateContent>
          <mc:Choice Requires="wps">
            <w:drawing>
              <wp:anchor distT="0" distB="0" distL="114300" distR="114300" simplePos="0" relativeHeight="251660288" behindDoc="1" locked="0" layoutInCell="1" allowOverlap="1" wp14:anchorId="632FE191" wp14:editId="20E4B21E">
                <wp:simplePos x="0" y="0"/>
                <wp:positionH relativeFrom="margin">
                  <wp:posOffset>5080</wp:posOffset>
                </wp:positionH>
                <wp:positionV relativeFrom="paragraph">
                  <wp:posOffset>-11430</wp:posOffset>
                </wp:positionV>
                <wp:extent cx="8867775" cy="410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67775" cy="4105275"/>
                        </a:xfrm>
                        <a:prstGeom prst="rect">
                          <a:avLst/>
                        </a:prstGeom>
                        <a:solidFill>
                          <a:schemeClr val="accent4">
                            <a:lumMod val="20000"/>
                            <a:lumOff val="80000"/>
                            <a:alpha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74D4E" id="Rectangle 2" o:spid="_x0000_s1026" style="position:absolute;margin-left:.4pt;margin-top:-.9pt;width:698.25pt;height:32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5XowIAAMIFAAAOAAAAZHJzL2Uyb0RvYy54bWysVEtv2zAMvg/YfxB0X/1A0mRBnSJo0WFA&#10;1xZth55VWYoNSKImKXGyXz9KdpygLXYYdpHFhz6Sn0leXO60IlvhfAumosVZTokwHOrWrCv68/nm&#10;y5wSH5ipmQIjKroXnl4uP3+66OxClNCAqoUjCGL8orMVbUKwiyzzvBGa+TOwwqBRgtMsoOjWWe1Y&#10;h+haZWWen2cduNo64MJ71F73RrpM+FIKHu6l9CIQVVHMLaTTpfM1ntnygi3Wjtmm5UMa7B+y0Kw1&#10;GHSEumaBkY1r30HpljvwIMMZB52BlC0XqQaspsjfVPPUMCtSLUiOtyNN/v/B8rvtgyNtXdGSEsM0&#10;/qJHJI2ZtRKkjPR01i/Q68k+uEHyeI217qTT8YtVkF2idD9SKnaBcFTO5+ez2WxKCUfbpMinJQqI&#10;kx2fW+fDNwGaxEtFHYZPVLLtrQ+968ElRvOg2vqmVSoJsU/ElXJky/APM86FCZP0XG30D6h7PXZK&#10;PvxrVGNH9Or5Uc2UbdjgPB2cMcfUhxE/ZXwSOou09ESkW9grERNS5lFI5BNLL1MaI8JphkVvalgt&#10;enUMmRJ8FzMBRmSJJY/YA8BH1RcDvYN/fCrSIIyP878l1hM+vkiRwYTxsW4NuI8AVBgj9/5I2Qk1&#10;8foK9R67zUE/ht7ymxb/+S3z4YE5nDucUNwl4R4PqaCrKAw3Shpwvz/SR38cB7RS0uEcV9T/2jAn&#10;KFHfDQ7K12IyiYOfhMl0VqLgTi2vpxaz0VeAjVTg1rI8XaN/UIerdKBfcOWsYlQ0McMxdkV5cAfh&#10;KvT7BZcWF6tVcsNhtyzcmifLI3hkNfb08+6FOTs0fsCZuYPDzLPFm/7vfeNLA6tNANmm4TjyOvCN&#10;iyI167DU4iY6lZPXcfUu/wAAAP//AwBQSwMEFAAGAAgAAAAhAAdoH7jeAAAACAEAAA8AAABkcnMv&#10;ZG93bnJldi54bWxMj8FOwzAQRO9I/IO1SFxQ65RUTQnZVFDEiUMh9AOc2CQGex3FbhL4etwTnFaj&#10;Gc28LXazNWxUg9eOEFbLBJiixklNLcLx/XmxBeaDICmMI4XwrTzsysuLQuTSTfSmxiq0LJaQzwVC&#10;F0Kfc+6bTlnhl65XFL0PN1gRohxaLgcxxXJr+G2SbLgVmuJCJ3q171TzVZ0sQv1o9oGe9M2YVtq9&#10;ZJ/T4ce8Il5fzQ/3wIKaw18YzvgRHcrIVLsTSc8MQuQOCItVvGc3vctSYDXCZr3OgJcF//9A+QsA&#10;AP//AwBQSwECLQAUAAYACAAAACEAtoM4kv4AAADhAQAAEwAAAAAAAAAAAAAAAAAAAAAAW0NvbnRl&#10;bnRfVHlwZXNdLnhtbFBLAQItABQABgAIAAAAIQA4/SH/1gAAAJQBAAALAAAAAAAAAAAAAAAAAC8B&#10;AABfcmVscy8ucmVsc1BLAQItABQABgAIAAAAIQCozW5XowIAAMIFAAAOAAAAAAAAAAAAAAAAAC4C&#10;AABkcnMvZTJvRG9jLnhtbFBLAQItABQABgAIAAAAIQAHaB+43gAAAAgBAAAPAAAAAAAAAAAAAAAA&#10;AP0EAABkcnMvZG93bnJldi54bWxQSwUGAAAAAAQABADzAAAACAYAAAAA&#10;" fillcolor="#fff2cc [663]" strokecolor="#1f3763 [1604]" strokeweight="1pt">
                <v:fill opacity="16448f"/>
                <w10:wrap anchorx="margin"/>
              </v:rect>
            </w:pict>
          </mc:Fallback>
        </mc:AlternateContent>
      </w:r>
      <w:r w:rsidR="001D5BF6" w:rsidRPr="00EB7F85">
        <w:rPr>
          <w:sz w:val="22"/>
          <w:szCs w:val="22"/>
        </w:rPr>
        <w:t xml:space="preserve"> </w:t>
      </w:r>
    </w:p>
    <w:p w14:paraId="50B48985" w14:textId="2DC0DF49" w:rsidR="00D00860" w:rsidRPr="007F3CF2" w:rsidRDefault="001A70C0" w:rsidP="007658BA">
      <w:pPr>
        <w:pStyle w:val="Heading2"/>
        <w:spacing w:before="0"/>
        <w:ind w:left="142" w:right="126"/>
        <w:rPr>
          <w:sz w:val="22"/>
          <w:szCs w:val="22"/>
        </w:rPr>
      </w:pPr>
      <w:r>
        <w:rPr>
          <w:sz w:val="22"/>
          <w:szCs w:val="22"/>
        </w:rPr>
        <w:t xml:space="preserve">5 </w:t>
      </w:r>
      <w:r w:rsidR="00D00860" w:rsidRPr="00EB7F85">
        <w:rPr>
          <w:sz w:val="22"/>
          <w:szCs w:val="22"/>
        </w:rPr>
        <w:t>Fotheringay</w:t>
      </w:r>
    </w:p>
    <w:p w14:paraId="390C9E8A" w14:textId="7E36BC30" w:rsidR="00D00860" w:rsidRPr="00075475" w:rsidRDefault="00A20114" w:rsidP="00327FF6">
      <w:pPr>
        <w:ind w:left="142" w:right="126"/>
        <w:rPr>
          <w:sz w:val="18"/>
          <w:szCs w:val="18"/>
        </w:rPr>
      </w:pPr>
      <w:r w:rsidRPr="00075475">
        <w:rPr>
          <w:sz w:val="18"/>
          <w:szCs w:val="18"/>
        </w:rPr>
        <w:t xml:space="preserve">From the </w:t>
      </w:r>
      <w:r w:rsidR="00E53068" w:rsidRPr="00075475">
        <w:rPr>
          <w:sz w:val="18"/>
          <w:szCs w:val="18"/>
        </w:rPr>
        <w:t>Fairport Convention</w:t>
      </w:r>
      <w:r w:rsidRPr="00075475">
        <w:rPr>
          <w:sz w:val="18"/>
          <w:szCs w:val="18"/>
        </w:rPr>
        <w:t xml:space="preserve"> album </w:t>
      </w:r>
      <w:r w:rsidRPr="00075475">
        <w:rPr>
          <w:i/>
          <w:iCs/>
          <w:sz w:val="18"/>
          <w:szCs w:val="18"/>
        </w:rPr>
        <w:t>What We Did On Our Holidays</w:t>
      </w:r>
      <w:r w:rsidR="00E01B32">
        <w:rPr>
          <w:i/>
          <w:iCs/>
          <w:sz w:val="18"/>
          <w:szCs w:val="18"/>
        </w:rPr>
        <w:t xml:space="preserve">, </w:t>
      </w:r>
      <w:r w:rsidR="00E01B32" w:rsidRPr="00E01B32">
        <w:rPr>
          <w:sz w:val="18"/>
          <w:szCs w:val="18"/>
        </w:rPr>
        <w:t>without vocals</w:t>
      </w:r>
      <w:r w:rsidR="00133537" w:rsidRPr="00075475">
        <w:rPr>
          <w:sz w:val="18"/>
          <w:szCs w:val="18"/>
        </w:rPr>
        <w:t>.</w:t>
      </w:r>
    </w:p>
    <w:p w14:paraId="76D3EC6C" w14:textId="52B985CB" w:rsidR="00D00860" w:rsidRPr="00EB7F85" w:rsidRDefault="001D5BF6" w:rsidP="00327FF6">
      <w:pPr>
        <w:pStyle w:val="Heading2"/>
        <w:ind w:left="142" w:right="126"/>
        <w:rPr>
          <w:sz w:val="22"/>
          <w:szCs w:val="22"/>
        </w:rPr>
      </w:pPr>
      <w:r w:rsidRPr="00EB7F85">
        <w:rPr>
          <w:sz w:val="22"/>
          <w:szCs w:val="22"/>
        </w:rPr>
        <w:t xml:space="preserve">6 </w:t>
      </w:r>
      <w:r w:rsidR="00D00860" w:rsidRPr="00EB7F85">
        <w:rPr>
          <w:sz w:val="22"/>
          <w:szCs w:val="22"/>
        </w:rPr>
        <w:t>Mississippi Blues</w:t>
      </w:r>
    </w:p>
    <w:p w14:paraId="3B21D1F6" w14:textId="4D329893" w:rsidR="00D00860" w:rsidRPr="00075475" w:rsidRDefault="00D00860" w:rsidP="00327FF6">
      <w:pPr>
        <w:ind w:left="142" w:right="126"/>
        <w:rPr>
          <w:sz w:val="18"/>
          <w:szCs w:val="18"/>
        </w:rPr>
      </w:pPr>
      <w:r w:rsidRPr="00075475">
        <w:rPr>
          <w:sz w:val="18"/>
          <w:szCs w:val="18"/>
        </w:rPr>
        <w:t xml:space="preserve">A blues in A from the 1940s by one of three Willie Browns. Done with two guitar tracks. </w:t>
      </w:r>
      <w:r w:rsidR="008D4382" w:rsidRPr="00075475">
        <w:rPr>
          <w:sz w:val="18"/>
          <w:szCs w:val="18"/>
        </w:rPr>
        <w:t>As here, o</w:t>
      </w:r>
      <w:r w:rsidRPr="00075475">
        <w:rPr>
          <w:sz w:val="18"/>
          <w:szCs w:val="18"/>
        </w:rPr>
        <w:t>ften done without the singin’, man.</w:t>
      </w:r>
    </w:p>
    <w:p w14:paraId="75D1A923" w14:textId="0B4751ED" w:rsidR="00C50127" w:rsidRPr="00EB7F85" w:rsidRDefault="001D5BF6" w:rsidP="00327FF6">
      <w:pPr>
        <w:pStyle w:val="Heading2"/>
        <w:ind w:left="142" w:right="126"/>
        <w:rPr>
          <w:sz w:val="22"/>
          <w:szCs w:val="22"/>
        </w:rPr>
      </w:pPr>
      <w:r w:rsidRPr="00EB7F85">
        <w:rPr>
          <w:sz w:val="22"/>
          <w:szCs w:val="22"/>
        </w:rPr>
        <w:t xml:space="preserve">7 </w:t>
      </w:r>
      <w:r w:rsidR="00C50127" w:rsidRPr="00EB7F85">
        <w:rPr>
          <w:sz w:val="22"/>
          <w:szCs w:val="22"/>
        </w:rPr>
        <w:t>Quadro Pavin Galiard</w:t>
      </w:r>
    </w:p>
    <w:p w14:paraId="29228929" w14:textId="06CCD702" w:rsidR="006D2E44" w:rsidRPr="00075475" w:rsidRDefault="006D2E44" w:rsidP="00327FF6">
      <w:pPr>
        <w:ind w:left="142" w:right="126"/>
        <w:rPr>
          <w:sz w:val="18"/>
          <w:szCs w:val="18"/>
        </w:rPr>
      </w:pPr>
      <w:r w:rsidRPr="00075475">
        <w:rPr>
          <w:sz w:val="18"/>
          <w:szCs w:val="18"/>
        </w:rPr>
        <w:t>Anonymous</w:t>
      </w:r>
      <w:r w:rsidR="0076521F" w:rsidRPr="00075475">
        <w:rPr>
          <w:sz w:val="18"/>
          <w:szCs w:val="18"/>
        </w:rPr>
        <w:t>, from the 16th century</w:t>
      </w:r>
      <w:r w:rsidRPr="00075475">
        <w:rPr>
          <w:sz w:val="18"/>
          <w:szCs w:val="18"/>
        </w:rPr>
        <w:t>. As the pavin (pavan or pavane</w:t>
      </w:r>
      <w:r w:rsidR="00331EB5" w:rsidRPr="00075475">
        <w:rPr>
          <w:sz w:val="18"/>
          <w:szCs w:val="18"/>
        </w:rPr>
        <w:t>, they weren’t too fussy about spelling</w:t>
      </w:r>
      <w:r w:rsidRPr="00075475">
        <w:rPr>
          <w:sz w:val="18"/>
          <w:szCs w:val="18"/>
        </w:rPr>
        <w:t xml:space="preserve">) and galliard were dances in different timings, the title seems </w:t>
      </w:r>
      <w:r w:rsidR="003E7246">
        <w:rPr>
          <w:sz w:val="18"/>
          <w:szCs w:val="18"/>
        </w:rPr>
        <w:t>odd</w:t>
      </w:r>
      <w:r w:rsidRPr="00075475">
        <w:rPr>
          <w:sz w:val="18"/>
          <w:szCs w:val="18"/>
        </w:rPr>
        <w:t xml:space="preserve"> but means the ga</w:t>
      </w:r>
      <w:r w:rsidR="00331EB5" w:rsidRPr="00075475">
        <w:rPr>
          <w:sz w:val="18"/>
          <w:szCs w:val="18"/>
        </w:rPr>
        <w:t>l</w:t>
      </w:r>
      <w:r w:rsidRPr="00075475">
        <w:rPr>
          <w:sz w:val="18"/>
          <w:szCs w:val="18"/>
        </w:rPr>
        <w:t>liard following the quadro pavin.</w:t>
      </w:r>
    </w:p>
    <w:p w14:paraId="4C5DD9FB" w14:textId="171A905E" w:rsidR="000228C1" w:rsidRPr="00EB7F85" w:rsidRDefault="001D5BF6" w:rsidP="00327FF6">
      <w:pPr>
        <w:pStyle w:val="Heading2"/>
        <w:ind w:left="142" w:right="126"/>
        <w:rPr>
          <w:sz w:val="22"/>
          <w:szCs w:val="22"/>
        </w:rPr>
      </w:pPr>
      <w:r w:rsidRPr="00EB7F85">
        <w:rPr>
          <w:sz w:val="22"/>
          <w:szCs w:val="22"/>
        </w:rPr>
        <w:t xml:space="preserve">8 </w:t>
      </w:r>
      <w:r w:rsidR="000228C1" w:rsidRPr="00EB7F85">
        <w:rPr>
          <w:sz w:val="22"/>
          <w:szCs w:val="22"/>
        </w:rPr>
        <w:t>Blackbird</w:t>
      </w:r>
    </w:p>
    <w:p w14:paraId="478059A9" w14:textId="5499593F" w:rsidR="000228C1" w:rsidRPr="00075475" w:rsidRDefault="00A65B4A" w:rsidP="00327FF6">
      <w:pPr>
        <w:ind w:left="142" w:right="126"/>
        <w:rPr>
          <w:sz w:val="18"/>
          <w:szCs w:val="18"/>
        </w:rPr>
      </w:pPr>
      <w:r w:rsidRPr="00075475">
        <w:rPr>
          <w:sz w:val="18"/>
          <w:szCs w:val="18"/>
        </w:rPr>
        <w:t xml:space="preserve">From the Beatles’ </w:t>
      </w:r>
      <w:r w:rsidRPr="00A86B5D">
        <w:rPr>
          <w:i/>
          <w:iCs/>
          <w:sz w:val="18"/>
          <w:szCs w:val="18"/>
        </w:rPr>
        <w:t>White Album</w:t>
      </w:r>
      <w:r w:rsidRPr="00075475">
        <w:rPr>
          <w:sz w:val="18"/>
          <w:szCs w:val="18"/>
        </w:rPr>
        <w:t xml:space="preserve">. </w:t>
      </w:r>
      <w:r w:rsidR="000228C1" w:rsidRPr="00075475">
        <w:rPr>
          <w:sz w:val="18"/>
          <w:szCs w:val="18"/>
        </w:rPr>
        <w:t xml:space="preserve">Paul McCartney </w:t>
      </w:r>
      <w:r w:rsidR="00A86B5D">
        <w:rPr>
          <w:sz w:val="18"/>
          <w:szCs w:val="18"/>
        </w:rPr>
        <w:t xml:space="preserve">wanted to emulate </w:t>
      </w:r>
      <w:r w:rsidR="000228C1" w:rsidRPr="00075475">
        <w:rPr>
          <w:sz w:val="18"/>
          <w:szCs w:val="18"/>
        </w:rPr>
        <w:t xml:space="preserve">a Bach lute piece using counterpoint. It’s an anti-racist song </w:t>
      </w:r>
      <w:r w:rsidR="00A86B5D">
        <w:rPr>
          <w:sz w:val="18"/>
          <w:szCs w:val="18"/>
        </w:rPr>
        <w:t xml:space="preserve">(here without vocals) </w:t>
      </w:r>
      <w:r w:rsidR="000228C1" w:rsidRPr="00075475">
        <w:rPr>
          <w:sz w:val="18"/>
          <w:szCs w:val="18"/>
        </w:rPr>
        <w:t>and not about a weird blackbird.</w:t>
      </w:r>
    </w:p>
    <w:p w14:paraId="71936AD0" w14:textId="41BFCBD6" w:rsidR="006D2E44" w:rsidRPr="00EB7F85" w:rsidRDefault="001D5BF6" w:rsidP="00327FF6">
      <w:pPr>
        <w:pStyle w:val="Heading2"/>
        <w:ind w:left="142" w:right="126"/>
        <w:rPr>
          <w:sz w:val="22"/>
          <w:szCs w:val="22"/>
        </w:rPr>
      </w:pPr>
      <w:r w:rsidRPr="00EB7F85">
        <w:rPr>
          <w:sz w:val="22"/>
          <w:szCs w:val="22"/>
        </w:rPr>
        <w:t xml:space="preserve">9 </w:t>
      </w:r>
      <w:r w:rsidR="006D2E44" w:rsidRPr="00EB7F85">
        <w:rPr>
          <w:sz w:val="22"/>
          <w:szCs w:val="22"/>
        </w:rPr>
        <w:t>Pass</w:t>
      </w:r>
      <w:r w:rsidR="00287C57">
        <w:rPr>
          <w:sz w:val="22"/>
          <w:szCs w:val="22"/>
        </w:rPr>
        <w:t>e</w:t>
      </w:r>
      <w:r w:rsidR="006D2E44" w:rsidRPr="00EB7F85">
        <w:rPr>
          <w:sz w:val="22"/>
          <w:szCs w:val="22"/>
        </w:rPr>
        <w:t>meze and Pass</w:t>
      </w:r>
      <w:r w:rsidR="00287C57">
        <w:rPr>
          <w:sz w:val="22"/>
          <w:szCs w:val="22"/>
        </w:rPr>
        <w:t>e</w:t>
      </w:r>
      <w:r w:rsidR="006D2E44" w:rsidRPr="00EB7F85">
        <w:rPr>
          <w:sz w:val="22"/>
          <w:szCs w:val="22"/>
        </w:rPr>
        <w:t>meze Pavin</w:t>
      </w:r>
    </w:p>
    <w:p w14:paraId="0E41D578" w14:textId="058BCB49" w:rsidR="006D2E44" w:rsidRPr="00075475" w:rsidRDefault="006D2E44" w:rsidP="00327FF6">
      <w:pPr>
        <w:ind w:left="142" w:right="126"/>
        <w:rPr>
          <w:sz w:val="18"/>
          <w:szCs w:val="18"/>
        </w:rPr>
      </w:pPr>
      <w:r w:rsidRPr="00075475">
        <w:rPr>
          <w:sz w:val="18"/>
          <w:szCs w:val="18"/>
        </w:rPr>
        <w:t xml:space="preserve">Another anonymous </w:t>
      </w:r>
      <w:r w:rsidR="0076521F" w:rsidRPr="00075475">
        <w:rPr>
          <w:sz w:val="18"/>
          <w:szCs w:val="18"/>
        </w:rPr>
        <w:t>16th century</w:t>
      </w:r>
      <w:r w:rsidR="003E7246">
        <w:rPr>
          <w:sz w:val="18"/>
          <w:szCs w:val="18"/>
        </w:rPr>
        <w:t xml:space="preserve"> lute</w:t>
      </w:r>
      <w:r w:rsidR="0076521F" w:rsidRPr="00075475">
        <w:rPr>
          <w:sz w:val="18"/>
          <w:szCs w:val="18"/>
        </w:rPr>
        <w:t xml:space="preserve"> </w:t>
      </w:r>
      <w:r w:rsidRPr="00075475">
        <w:rPr>
          <w:sz w:val="18"/>
          <w:szCs w:val="18"/>
        </w:rPr>
        <w:t xml:space="preserve">piece, or rather two pieces from separate sources fused into one. The passamezzo, or half-step, was a </w:t>
      </w:r>
      <w:r w:rsidR="003E7246">
        <w:rPr>
          <w:sz w:val="18"/>
          <w:szCs w:val="18"/>
        </w:rPr>
        <w:t>musical form with a set chord pattern.</w:t>
      </w:r>
    </w:p>
    <w:p w14:paraId="63751492" w14:textId="0B7300AD" w:rsidR="00D00860" w:rsidRPr="00EB7F85" w:rsidRDefault="001D5BF6" w:rsidP="00327FF6">
      <w:pPr>
        <w:pStyle w:val="Heading2"/>
        <w:ind w:left="142" w:right="126"/>
        <w:rPr>
          <w:sz w:val="22"/>
          <w:szCs w:val="22"/>
        </w:rPr>
      </w:pPr>
      <w:r w:rsidRPr="00EB7F85">
        <w:rPr>
          <w:sz w:val="22"/>
          <w:szCs w:val="22"/>
        </w:rPr>
        <w:t xml:space="preserve">10 </w:t>
      </w:r>
      <w:r w:rsidR="00D00860" w:rsidRPr="00EB7F85">
        <w:rPr>
          <w:sz w:val="22"/>
          <w:szCs w:val="22"/>
        </w:rPr>
        <w:t>Guitar Shuffle</w:t>
      </w:r>
    </w:p>
    <w:p w14:paraId="1BAE7DD5" w14:textId="3A3D5EE9" w:rsidR="00E53068" w:rsidRPr="00075475" w:rsidRDefault="00E53068" w:rsidP="00327FF6">
      <w:pPr>
        <w:ind w:left="142" w:right="126"/>
        <w:rPr>
          <w:sz w:val="18"/>
          <w:szCs w:val="18"/>
        </w:rPr>
      </w:pPr>
      <w:r w:rsidRPr="00075475">
        <w:rPr>
          <w:sz w:val="18"/>
          <w:szCs w:val="18"/>
        </w:rPr>
        <w:t xml:space="preserve">By Big Bill Broonzy, from the 1950s. </w:t>
      </w:r>
      <w:r w:rsidR="00771395" w:rsidRPr="00075475">
        <w:rPr>
          <w:sz w:val="18"/>
          <w:szCs w:val="18"/>
        </w:rPr>
        <w:t>On ¾ guitar</w:t>
      </w:r>
      <w:r w:rsidR="00241114">
        <w:rPr>
          <w:sz w:val="18"/>
          <w:szCs w:val="18"/>
        </w:rPr>
        <w:t>.</w:t>
      </w:r>
    </w:p>
    <w:p w14:paraId="4982B637" w14:textId="19D7C96B" w:rsidR="001A70C0" w:rsidRPr="007658BA" w:rsidRDefault="001A70C0" w:rsidP="00EB7F85">
      <w:pPr>
        <w:pStyle w:val="Heading2"/>
        <w:ind w:right="126"/>
        <w:rPr>
          <w:sz w:val="16"/>
          <w:szCs w:val="16"/>
        </w:rPr>
      </w:pPr>
    </w:p>
    <w:p w14:paraId="438E8546" w14:textId="69C8A457" w:rsidR="004A0DE4" w:rsidRPr="00EB7F85" w:rsidRDefault="001A70C0" w:rsidP="007658BA">
      <w:pPr>
        <w:pStyle w:val="Heading2"/>
        <w:spacing w:before="0"/>
        <w:ind w:right="126"/>
        <w:rPr>
          <w:sz w:val="22"/>
          <w:szCs w:val="22"/>
        </w:rPr>
      </w:pPr>
      <w:r>
        <w:rPr>
          <w:sz w:val="22"/>
          <w:szCs w:val="22"/>
        </w:rPr>
        <w:t xml:space="preserve">11 </w:t>
      </w:r>
      <w:r w:rsidR="004A0DE4" w:rsidRPr="00EB7F85">
        <w:rPr>
          <w:sz w:val="22"/>
          <w:szCs w:val="22"/>
        </w:rPr>
        <w:t>The Frog Galliard</w:t>
      </w:r>
    </w:p>
    <w:p w14:paraId="3D9377BB" w14:textId="145145F5" w:rsidR="004A0DE4" w:rsidRPr="00075475" w:rsidRDefault="004A0DE4" w:rsidP="00075475">
      <w:pPr>
        <w:ind w:right="126"/>
        <w:rPr>
          <w:sz w:val="18"/>
          <w:szCs w:val="18"/>
        </w:rPr>
      </w:pPr>
      <w:r w:rsidRPr="00075475">
        <w:rPr>
          <w:sz w:val="18"/>
          <w:szCs w:val="18"/>
        </w:rPr>
        <w:t xml:space="preserve">By English </w:t>
      </w:r>
      <w:r w:rsidR="003E7246">
        <w:rPr>
          <w:sz w:val="18"/>
          <w:szCs w:val="18"/>
        </w:rPr>
        <w:t>Renaissance</w:t>
      </w:r>
      <w:r w:rsidR="0053097C">
        <w:rPr>
          <w:sz w:val="18"/>
          <w:szCs w:val="18"/>
        </w:rPr>
        <w:t xml:space="preserve"> </w:t>
      </w:r>
      <w:r w:rsidRPr="00075475">
        <w:rPr>
          <w:sz w:val="18"/>
          <w:szCs w:val="18"/>
        </w:rPr>
        <w:t xml:space="preserve">composer John Dowland. </w:t>
      </w:r>
      <w:r w:rsidR="00BC6296" w:rsidRPr="00075475">
        <w:rPr>
          <w:sz w:val="18"/>
          <w:szCs w:val="18"/>
        </w:rPr>
        <w:t>Apparently named after Francis, Duke of Anjou, who Elizabeth I called her frog (</w:t>
      </w:r>
      <w:r w:rsidR="00330FAD" w:rsidRPr="00075475">
        <w:rPr>
          <w:sz w:val="18"/>
          <w:szCs w:val="18"/>
        </w:rPr>
        <w:t>some think</w:t>
      </w:r>
      <w:r w:rsidR="00BC6296" w:rsidRPr="00075475">
        <w:rPr>
          <w:sz w:val="18"/>
          <w:szCs w:val="18"/>
        </w:rPr>
        <w:t xml:space="preserve"> because he leap</w:t>
      </w:r>
      <w:r w:rsidR="00330FAD" w:rsidRPr="00075475">
        <w:rPr>
          <w:sz w:val="18"/>
          <w:szCs w:val="18"/>
        </w:rPr>
        <w:t>t</w:t>
      </w:r>
      <w:r w:rsidR="00BC6296" w:rsidRPr="00075475">
        <w:rPr>
          <w:sz w:val="18"/>
          <w:szCs w:val="18"/>
        </w:rPr>
        <w:t xml:space="preserve"> around while dancing</w:t>
      </w:r>
      <w:r w:rsidR="00C861E1" w:rsidRPr="00075475">
        <w:rPr>
          <w:sz w:val="18"/>
          <w:szCs w:val="18"/>
        </w:rPr>
        <w:t>, others because he had a pock-marked face. Or maybe both</w:t>
      </w:r>
      <w:r w:rsidR="00BC6296" w:rsidRPr="00075475">
        <w:rPr>
          <w:sz w:val="18"/>
          <w:szCs w:val="18"/>
        </w:rPr>
        <w:t>). I</w:t>
      </w:r>
      <w:r w:rsidRPr="00075475">
        <w:rPr>
          <w:sz w:val="18"/>
          <w:szCs w:val="18"/>
        </w:rPr>
        <w:t>t was also a</w:t>
      </w:r>
      <w:r w:rsidR="00BC6296" w:rsidRPr="00075475">
        <w:rPr>
          <w:sz w:val="18"/>
          <w:szCs w:val="18"/>
        </w:rPr>
        <w:t>n accompaniment to a</w:t>
      </w:r>
      <w:r w:rsidRPr="00075475">
        <w:rPr>
          <w:sz w:val="18"/>
          <w:szCs w:val="18"/>
        </w:rPr>
        <w:t xml:space="preserve"> song</w:t>
      </w:r>
      <w:r w:rsidR="00B20CCF" w:rsidRPr="00075475">
        <w:rPr>
          <w:sz w:val="18"/>
          <w:szCs w:val="18"/>
        </w:rPr>
        <w:t>.</w:t>
      </w:r>
    </w:p>
    <w:p w14:paraId="15F283AD" w14:textId="451AC468" w:rsidR="00D00860" w:rsidRPr="00EB7F85" w:rsidRDefault="001D5BF6" w:rsidP="00EB7F85">
      <w:pPr>
        <w:pStyle w:val="Heading2"/>
        <w:ind w:right="126"/>
        <w:rPr>
          <w:sz w:val="22"/>
          <w:szCs w:val="22"/>
        </w:rPr>
      </w:pPr>
      <w:r w:rsidRPr="00EB7F85">
        <w:rPr>
          <w:sz w:val="22"/>
          <w:szCs w:val="22"/>
        </w:rPr>
        <w:t xml:space="preserve">12 </w:t>
      </w:r>
      <w:r w:rsidR="00D00860" w:rsidRPr="00EB7F85">
        <w:rPr>
          <w:sz w:val="22"/>
          <w:szCs w:val="22"/>
        </w:rPr>
        <w:t>Black Mountain Side</w:t>
      </w:r>
    </w:p>
    <w:p w14:paraId="13B24317" w14:textId="491CB6F2" w:rsidR="00D00860" w:rsidRPr="00075475" w:rsidRDefault="00D00860" w:rsidP="00075475">
      <w:pPr>
        <w:ind w:right="126"/>
        <w:rPr>
          <w:sz w:val="18"/>
          <w:szCs w:val="18"/>
        </w:rPr>
      </w:pPr>
      <w:r w:rsidRPr="00075475">
        <w:rPr>
          <w:sz w:val="18"/>
          <w:szCs w:val="18"/>
        </w:rPr>
        <w:t xml:space="preserve">Another Jimmy Page number, in D-A-D-G-A-D tuning, from the first Led </w:t>
      </w:r>
      <w:r w:rsidR="00EB7F85">
        <w:rPr>
          <w:sz w:val="18"/>
          <w:szCs w:val="18"/>
        </w:rPr>
        <w:t xml:space="preserve">Zeppelin </w:t>
      </w:r>
      <w:r w:rsidRPr="00075475">
        <w:rPr>
          <w:sz w:val="18"/>
          <w:szCs w:val="18"/>
        </w:rPr>
        <w:t>album of 1969. Derived from Bert Jansch’s Black Waterside, which in turn was based on an Irish folk tune. Which in turn was no doubt based on something else. Maybe even a lute piece.</w:t>
      </w:r>
    </w:p>
    <w:p w14:paraId="4306B79A" w14:textId="2F703DD6" w:rsidR="00D00860" w:rsidRPr="00EB7F85" w:rsidRDefault="001D5BF6" w:rsidP="00EB7F85">
      <w:pPr>
        <w:pStyle w:val="Heading2"/>
        <w:ind w:right="126"/>
        <w:rPr>
          <w:sz w:val="22"/>
          <w:szCs w:val="22"/>
        </w:rPr>
      </w:pPr>
      <w:r w:rsidRPr="00EB7F85">
        <w:rPr>
          <w:sz w:val="22"/>
          <w:szCs w:val="22"/>
        </w:rPr>
        <w:t xml:space="preserve">13 </w:t>
      </w:r>
      <w:r w:rsidR="00E53068" w:rsidRPr="00EB7F85">
        <w:rPr>
          <w:sz w:val="22"/>
          <w:szCs w:val="22"/>
        </w:rPr>
        <w:t xml:space="preserve">The </w:t>
      </w:r>
      <w:r w:rsidR="00D00860" w:rsidRPr="00EB7F85">
        <w:rPr>
          <w:sz w:val="22"/>
          <w:szCs w:val="22"/>
        </w:rPr>
        <w:t>Rain Song</w:t>
      </w:r>
    </w:p>
    <w:p w14:paraId="2A2363C0" w14:textId="47F603B9" w:rsidR="00E53068" w:rsidRPr="00075475" w:rsidRDefault="00E53068" w:rsidP="00075475">
      <w:pPr>
        <w:ind w:right="126"/>
        <w:rPr>
          <w:sz w:val="18"/>
          <w:szCs w:val="18"/>
        </w:rPr>
      </w:pPr>
      <w:r w:rsidRPr="00075475">
        <w:rPr>
          <w:sz w:val="18"/>
          <w:szCs w:val="18"/>
        </w:rPr>
        <w:t xml:space="preserve">From the 1973 Led Zeppelin album </w:t>
      </w:r>
      <w:r w:rsidRPr="00A86B5D">
        <w:rPr>
          <w:i/>
          <w:iCs/>
          <w:sz w:val="18"/>
          <w:szCs w:val="18"/>
        </w:rPr>
        <w:t>Houses of the Holy</w:t>
      </w:r>
      <w:r w:rsidRPr="00075475">
        <w:rPr>
          <w:sz w:val="18"/>
          <w:szCs w:val="18"/>
        </w:rPr>
        <w:t>. The original is longer</w:t>
      </w:r>
      <w:r w:rsidR="008F3DDC">
        <w:rPr>
          <w:sz w:val="18"/>
          <w:szCs w:val="18"/>
        </w:rPr>
        <w:t xml:space="preserve"> </w:t>
      </w:r>
      <w:r w:rsidRPr="00075475">
        <w:rPr>
          <w:sz w:val="18"/>
          <w:szCs w:val="18"/>
        </w:rPr>
        <w:t xml:space="preserve">and has vocals. </w:t>
      </w:r>
      <w:r w:rsidR="00133537" w:rsidRPr="00075475">
        <w:rPr>
          <w:sz w:val="18"/>
          <w:szCs w:val="18"/>
        </w:rPr>
        <w:t>F</w:t>
      </w:r>
      <w:r w:rsidRPr="00075475">
        <w:rPr>
          <w:sz w:val="18"/>
          <w:szCs w:val="18"/>
        </w:rPr>
        <w:t>olk and electric guitars.</w:t>
      </w:r>
    </w:p>
    <w:p w14:paraId="3F6AED8D" w14:textId="007EFA57" w:rsidR="003F1F7B" w:rsidRPr="00EB7F85" w:rsidRDefault="001D5BF6" w:rsidP="00EB7F85">
      <w:pPr>
        <w:pStyle w:val="Heading2"/>
        <w:ind w:right="126"/>
        <w:rPr>
          <w:sz w:val="22"/>
          <w:szCs w:val="22"/>
        </w:rPr>
      </w:pPr>
      <w:r w:rsidRPr="00EB7F85">
        <w:rPr>
          <w:sz w:val="22"/>
          <w:szCs w:val="22"/>
        </w:rPr>
        <w:t xml:space="preserve">14 </w:t>
      </w:r>
      <w:r w:rsidR="00080C5F" w:rsidRPr="00EB7F85">
        <w:rPr>
          <w:sz w:val="22"/>
          <w:szCs w:val="22"/>
        </w:rPr>
        <w:t>Earl of Salisbury Blues</w:t>
      </w:r>
    </w:p>
    <w:p w14:paraId="359AA1A9" w14:textId="6AE2BE26" w:rsidR="003F1F7B" w:rsidRPr="00075475" w:rsidRDefault="003E7246" w:rsidP="00075475">
      <w:pPr>
        <w:ind w:right="126"/>
        <w:rPr>
          <w:sz w:val="18"/>
          <w:szCs w:val="18"/>
        </w:rPr>
      </w:pPr>
      <w:r w:rsidRPr="003E7246">
        <w:rPr>
          <w:sz w:val="18"/>
          <w:szCs w:val="18"/>
        </w:rPr>
        <w:t>Taking liberties with Renaissance composer William Byrd's pavane.</w:t>
      </w:r>
    </w:p>
    <w:p w14:paraId="7047E444" w14:textId="0E1B2929" w:rsidR="00C50127" w:rsidRPr="00EB7F85" w:rsidRDefault="00C50127" w:rsidP="00EB7F85">
      <w:pPr>
        <w:pStyle w:val="Heading2"/>
        <w:ind w:right="126"/>
        <w:rPr>
          <w:sz w:val="22"/>
          <w:szCs w:val="22"/>
        </w:rPr>
      </w:pPr>
      <w:r w:rsidRPr="00EB7F85">
        <w:rPr>
          <w:sz w:val="22"/>
          <w:szCs w:val="22"/>
        </w:rPr>
        <w:t>A note on lute tuning</w:t>
      </w:r>
    </w:p>
    <w:p w14:paraId="75D8E79B" w14:textId="13C93DA5" w:rsidR="00C50127" w:rsidRPr="0003509B" w:rsidRDefault="00C50127" w:rsidP="00075475">
      <w:pPr>
        <w:ind w:right="126"/>
        <w:rPr>
          <w:sz w:val="18"/>
          <w:szCs w:val="18"/>
        </w:rPr>
      </w:pPr>
      <w:r w:rsidRPr="0003509B">
        <w:rPr>
          <w:sz w:val="18"/>
          <w:szCs w:val="18"/>
        </w:rPr>
        <w:t>The</w:t>
      </w:r>
      <w:r w:rsidR="00331EB5" w:rsidRPr="0003509B">
        <w:rPr>
          <w:sz w:val="18"/>
          <w:szCs w:val="18"/>
        </w:rPr>
        <w:t xml:space="preserve"> </w:t>
      </w:r>
      <w:r w:rsidR="003E7246">
        <w:rPr>
          <w:sz w:val="18"/>
          <w:szCs w:val="18"/>
        </w:rPr>
        <w:t>Renaissance</w:t>
      </w:r>
      <w:r w:rsidRPr="0003509B">
        <w:rPr>
          <w:sz w:val="18"/>
          <w:szCs w:val="18"/>
        </w:rPr>
        <w:t xml:space="preserve"> lute was tuned higher than a modern guitar. The tuning of the strings relative to one another </w:t>
      </w:r>
      <w:r w:rsidR="00331EB5" w:rsidRPr="0003509B">
        <w:rPr>
          <w:sz w:val="18"/>
          <w:szCs w:val="18"/>
        </w:rPr>
        <w:t xml:space="preserve">is </w:t>
      </w:r>
      <w:r w:rsidRPr="0003509B">
        <w:rPr>
          <w:sz w:val="18"/>
          <w:szCs w:val="18"/>
        </w:rPr>
        <w:t xml:space="preserve">the same except that the third string </w:t>
      </w:r>
      <w:r w:rsidR="00331EB5" w:rsidRPr="0003509B">
        <w:rPr>
          <w:sz w:val="18"/>
          <w:szCs w:val="18"/>
        </w:rPr>
        <w:t>is</w:t>
      </w:r>
      <w:r w:rsidRPr="0003509B">
        <w:rPr>
          <w:sz w:val="18"/>
          <w:szCs w:val="18"/>
        </w:rPr>
        <w:t xml:space="preserve"> a semitone lower. </w:t>
      </w:r>
      <w:r w:rsidR="00DA1C5A" w:rsidRPr="0003509B">
        <w:rPr>
          <w:sz w:val="18"/>
          <w:szCs w:val="18"/>
        </w:rPr>
        <w:t xml:space="preserve">To </w:t>
      </w:r>
      <w:r w:rsidRPr="0003509B">
        <w:rPr>
          <w:sz w:val="18"/>
          <w:szCs w:val="18"/>
        </w:rPr>
        <w:t>tune a guitar like a lute</w:t>
      </w:r>
      <w:r w:rsidR="00DA1C5A" w:rsidRPr="0003509B">
        <w:rPr>
          <w:sz w:val="18"/>
          <w:szCs w:val="18"/>
        </w:rPr>
        <w:t xml:space="preserve">, </w:t>
      </w:r>
      <w:r w:rsidRPr="0003509B">
        <w:rPr>
          <w:sz w:val="18"/>
          <w:szCs w:val="18"/>
        </w:rPr>
        <w:t>turn the third string down from G to F#, then place a capo on the third fret, giving (from low to high) G-C-F-A-D-G.</w:t>
      </w:r>
    </w:p>
    <w:p w14:paraId="610D8AEB" w14:textId="3E525B32" w:rsidR="006D2E44" w:rsidRPr="0003509B" w:rsidRDefault="006D2E44" w:rsidP="00075475">
      <w:pPr>
        <w:ind w:right="126"/>
        <w:rPr>
          <w:sz w:val="18"/>
          <w:szCs w:val="18"/>
        </w:rPr>
      </w:pPr>
      <w:r w:rsidRPr="0003509B">
        <w:rPr>
          <w:sz w:val="18"/>
          <w:szCs w:val="18"/>
        </w:rPr>
        <w:t>Lute tuning makes 16th</w:t>
      </w:r>
      <w:r w:rsidR="00F6523A" w:rsidRPr="0003509B">
        <w:rPr>
          <w:sz w:val="18"/>
          <w:szCs w:val="18"/>
        </w:rPr>
        <w:t xml:space="preserve"> </w:t>
      </w:r>
      <w:r w:rsidRPr="0003509B">
        <w:rPr>
          <w:sz w:val="18"/>
          <w:szCs w:val="18"/>
        </w:rPr>
        <w:t xml:space="preserve">century tablature easier to read and </w:t>
      </w:r>
      <w:r w:rsidR="00331EB5" w:rsidRPr="0003509B">
        <w:rPr>
          <w:sz w:val="18"/>
          <w:szCs w:val="18"/>
        </w:rPr>
        <w:t xml:space="preserve">makes </w:t>
      </w:r>
      <w:r w:rsidRPr="0003509B">
        <w:rPr>
          <w:sz w:val="18"/>
          <w:szCs w:val="18"/>
        </w:rPr>
        <w:t xml:space="preserve">playing in the keys </w:t>
      </w:r>
      <w:r w:rsidR="00F6523A" w:rsidRPr="0003509B">
        <w:rPr>
          <w:sz w:val="18"/>
          <w:szCs w:val="18"/>
        </w:rPr>
        <w:t xml:space="preserve">favoured </w:t>
      </w:r>
      <w:r w:rsidRPr="0003509B">
        <w:rPr>
          <w:sz w:val="18"/>
          <w:szCs w:val="18"/>
        </w:rPr>
        <w:t xml:space="preserve">by </w:t>
      </w:r>
      <w:r w:rsidR="003E7246">
        <w:rPr>
          <w:sz w:val="18"/>
          <w:szCs w:val="18"/>
        </w:rPr>
        <w:t>Renaissance</w:t>
      </w:r>
      <w:r w:rsidR="00331EB5" w:rsidRPr="0003509B">
        <w:rPr>
          <w:sz w:val="18"/>
          <w:szCs w:val="18"/>
        </w:rPr>
        <w:t xml:space="preserve"> </w:t>
      </w:r>
      <w:r w:rsidRPr="0003509B">
        <w:rPr>
          <w:sz w:val="18"/>
          <w:szCs w:val="18"/>
        </w:rPr>
        <w:t>lute</w:t>
      </w:r>
      <w:r w:rsidR="00911D2E" w:rsidRPr="0003509B">
        <w:rPr>
          <w:sz w:val="18"/>
          <w:szCs w:val="18"/>
        </w:rPr>
        <w:t>nists</w:t>
      </w:r>
      <w:r w:rsidR="00331EB5" w:rsidRPr="0003509B">
        <w:rPr>
          <w:sz w:val="18"/>
          <w:szCs w:val="18"/>
        </w:rPr>
        <w:t xml:space="preserve"> </w:t>
      </w:r>
      <w:r w:rsidRPr="0003509B">
        <w:rPr>
          <w:sz w:val="18"/>
          <w:szCs w:val="18"/>
        </w:rPr>
        <w:t>easier.</w:t>
      </w:r>
    </w:p>
    <w:sectPr w:rsidR="006D2E44" w:rsidRPr="0003509B" w:rsidSect="005C4246">
      <w:pgSz w:w="16838" w:h="11906" w:orient="landscape"/>
      <w:pgMar w:top="2268" w:right="1418" w:bottom="3119"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1"/>
    <w:rsid w:val="0000692C"/>
    <w:rsid w:val="000228C1"/>
    <w:rsid w:val="0003509B"/>
    <w:rsid w:val="00043047"/>
    <w:rsid w:val="000439EE"/>
    <w:rsid w:val="00063C90"/>
    <w:rsid w:val="00075475"/>
    <w:rsid w:val="00080C5F"/>
    <w:rsid w:val="000A43F9"/>
    <w:rsid w:val="000C24EA"/>
    <w:rsid w:val="000D2378"/>
    <w:rsid w:val="000E384C"/>
    <w:rsid w:val="000F128D"/>
    <w:rsid w:val="00106726"/>
    <w:rsid w:val="001100F0"/>
    <w:rsid w:val="00133537"/>
    <w:rsid w:val="001A70C0"/>
    <w:rsid w:val="001D5BF6"/>
    <w:rsid w:val="00214298"/>
    <w:rsid w:val="00241114"/>
    <w:rsid w:val="00257690"/>
    <w:rsid w:val="002768B8"/>
    <w:rsid w:val="00283C0C"/>
    <w:rsid w:val="00286C02"/>
    <w:rsid w:val="00287C57"/>
    <w:rsid w:val="002A181B"/>
    <w:rsid w:val="002A378E"/>
    <w:rsid w:val="002A5333"/>
    <w:rsid w:val="002D6447"/>
    <w:rsid w:val="002E2113"/>
    <w:rsid w:val="002F48C9"/>
    <w:rsid w:val="00327FF6"/>
    <w:rsid w:val="00330FAD"/>
    <w:rsid w:val="00331EB5"/>
    <w:rsid w:val="003508A8"/>
    <w:rsid w:val="00351E67"/>
    <w:rsid w:val="00357061"/>
    <w:rsid w:val="00396C4D"/>
    <w:rsid w:val="003C313A"/>
    <w:rsid w:val="003E7246"/>
    <w:rsid w:val="003F1F7B"/>
    <w:rsid w:val="004049EA"/>
    <w:rsid w:val="004074C2"/>
    <w:rsid w:val="00415D6F"/>
    <w:rsid w:val="00421DEA"/>
    <w:rsid w:val="00425FE3"/>
    <w:rsid w:val="00432000"/>
    <w:rsid w:val="004774C0"/>
    <w:rsid w:val="00481265"/>
    <w:rsid w:val="004A0DE4"/>
    <w:rsid w:val="0053097C"/>
    <w:rsid w:val="00566D74"/>
    <w:rsid w:val="00575E83"/>
    <w:rsid w:val="005C4246"/>
    <w:rsid w:val="005D1970"/>
    <w:rsid w:val="00640765"/>
    <w:rsid w:val="00645394"/>
    <w:rsid w:val="00647255"/>
    <w:rsid w:val="006872B8"/>
    <w:rsid w:val="00696947"/>
    <w:rsid w:val="006A098A"/>
    <w:rsid w:val="006B708D"/>
    <w:rsid w:val="006C3FA6"/>
    <w:rsid w:val="006D2E44"/>
    <w:rsid w:val="006F1E21"/>
    <w:rsid w:val="00711214"/>
    <w:rsid w:val="00720BFB"/>
    <w:rsid w:val="00726D02"/>
    <w:rsid w:val="00746A0C"/>
    <w:rsid w:val="00755DDA"/>
    <w:rsid w:val="00762DB6"/>
    <w:rsid w:val="0076521F"/>
    <w:rsid w:val="007658BA"/>
    <w:rsid w:val="00771395"/>
    <w:rsid w:val="007B1D43"/>
    <w:rsid w:val="007E3B77"/>
    <w:rsid w:val="007F3CF2"/>
    <w:rsid w:val="00800DA0"/>
    <w:rsid w:val="008215B8"/>
    <w:rsid w:val="0082570F"/>
    <w:rsid w:val="00846C74"/>
    <w:rsid w:val="008649AE"/>
    <w:rsid w:val="008808E0"/>
    <w:rsid w:val="008B4BB6"/>
    <w:rsid w:val="008C12CF"/>
    <w:rsid w:val="008D4382"/>
    <w:rsid w:val="008E222C"/>
    <w:rsid w:val="008F3DDC"/>
    <w:rsid w:val="00911D2E"/>
    <w:rsid w:val="00914B54"/>
    <w:rsid w:val="00926665"/>
    <w:rsid w:val="0096020D"/>
    <w:rsid w:val="009606C6"/>
    <w:rsid w:val="009921CD"/>
    <w:rsid w:val="00A0635A"/>
    <w:rsid w:val="00A06ECA"/>
    <w:rsid w:val="00A06F22"/>
    <w:rsid w:val="00A15491"/>
    <w:rsid w:val="00A20114"/>
    <w:rsid w:val="00A37053"/>
    <w:rsid w:val="00A65B4A"/>
    <w:rsid w:val="00A738F4"/>
    <w:rsid w:val="00A86B5D"/>
    <w:rsid w:val="00A917E1"/>
    <w:rsid w:val="00B1176D"/>
    <w:rsid w:val="00B20CCF"/>
    <w:rsid w:val="00B44E03"/>
    <w:rsid w:val="00BC6296"/>
    <w:rsid w:val="00BF5F82"/>
    <w:rsid w:val="00C30A7B"/>
    <w:rsid w:val="00C50127"/>
    <w:rsid w:val="00C7767F"/>
    <w:rsid w:val="00C84970"/>
    <w:rsid w:val="00C861E1"/>
    <w:rsid w:val="00C95E41"/>
    <w:rsid w:val="00D00860"/>
    <w:rsid w:val="00D50E31"/>
    <w:rsid w:val="00D667B7"/>
    <w:rsid w:val="00D8314D"/>
    <w:rsid w:val="00DA0CF8"/>
    <w:rsid w:val="00DA1C5A"/>
    <w:rsid w:val="00DE7BFB"/>
    <w:rsid w:val="00E01B32"/>
    <w:rsid w:val="00E1334E"/>
    <w:rsid w:val="00E477E3"/>
    <w:rsid w:val="00E53068"/>
    <w:rsid w:val="00E65B01"/>
    <w:rsid w:val="00E744FA"/>
    <w:rsid w:val="00EB7F85"/>
    <w:rsid w:val="00F2452A"/>
    <w:rsid w:val="00F30EA9"/>
    <w:rsid w:val="00F358D9"/>
    <w:rsid w:val="00F510B4"/>
    <w:rsid w:val="00F52AA3"/>
    <w:rsid w:val="00F6523A"/>
    <w:rsid w:val="00F71ED5"/>
    <w:rsid w:val="00FC48D4"/>
    <w:rsid w:val="00FD2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310A"/>
  <w15:chartTrackingRefBased/>
  <w15:docId w15:val="{0FD52F53-0255-4BAB-AFDA-FADFAF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4C0"/>
    <w:rPr>
      <w:rFonts w:ascii="Georgia" w:hAnsi="Georgia"/>
    </w:rPr>
  </w:style>
  <w:style w:type="paragraph" w:styleId="Heading1">
    <w:name w:val="heading 1"/>
    <w:basedOn w:val="Normal"/>
    <w:next w:val="Normal"/>
    <w:link w:val="Heading1Char"/>
    <w:uiPriority w:val="9"/>
    <w:qFormat/>
    <w:rsid w:val="00A738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F85"/>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425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8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7F85"/>
    <w:rPr>
      <w:rFonts w:asciiTheme="majorHAnsi" w:eastAsiaTheme="majorEastAsia" w:hAnsiTheme="majorHAnsi" w:cstheme="majorBidi"/>
      <w:color w:val="2F5496" w:themeColor="accent1" w:themeShade="BF"/>
      <w:sz w:val="24"/>
      <w:szCs w:val="26"/>
    </w:rPr>
  </w:style>
  <w:style w:type="character" w:customStyle="1" w:styleId="Heading3Char">
    <w:name w:val="Heading 3 Char"/>
    <w:basedOn w:val="DefaultParagraphFont"/>
    <w:link w:val="Heading3"/>
    <w:uiPriority w:val="9"/>
    <w:rsid w:val="00425FE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F48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Shaw</dc:creator>
  <cp:keywords/>
  <dc:description/>
  <cp:lastModifiedBy>Rod Shaw</cp:lastModifiedBy>
  <cp:revision>127</cp:revision>
  <cp:lastPrinted>2021-10-29T13:31:00Z</cp:lastPrinted>
  <dcterms:created xsi:type="dcterms:W3CDTF">2021-09-28T10:18:00Z</dcterms:created>
  <dcterms:modified xsi:type="dcterms:W3CDTF">2021-12-05T16:41:00Z</dcterms:modified>
</cp:coreProperties>
</file>